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A82223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bookmarkEnd w:id="0"/>
    <w:p w:rsidR="00F41B51" w:rsidRPr="00A82223" w:rsidRDefault="00F41B51" w:rsidP="00F41B5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F41B51">
        <w:rPr>
          <w:rFonts w:ascii="Garamond" w:hAnsi="Garamond" w:cs="Garamond"/>
          <w:sz w:val="24"/>
          <w:szCs w:val="24"/>
        </w:rPr>
        <w:t>Referencia: JCE-CCC-LPN-2023-000</w:t>
      </w:r>
      <w:r>
        <w:rPr>
          <w:rFonts w:ascii="Garamond" w:hAnsi="Garamond" w:cs="Garamond"/>
          <w:sz w:val="24"/>
          <w:szCs w:val="24"/>
        </w:rPr>
        <w:t>9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Nosotros, los suscritos, declaramos que: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F41B51" w:rsidRPr="00A82223" w:rsidRDefault="00F41B51" w:rsidP="00F41B51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82223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82223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Sello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F41B51" w:rsidRDefault="00F41B51" w:rsidP="00F41B51"/>
    <w:sectPr w:rsidR="00E136EF" w:rsidRPr="00F4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E11C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2023-05-22T18:26:00Z</dcterms:created>
  <dcterms:modified xsi:type="dcterms:W3CDTF">2023-05-22T18:26:00Z</dcterms:modified>
</cp:coreProperties>
</file>