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91F" w:rsidRPr="00AE3E6F" w:rsidRDefault="00A2691F" w:rsidP="00A2691F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AE3E6F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bookmarkEnd w:id="0"/>
      <w:r w:rsidRPr="00AE3E6F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A2691F" w:rsidRPr="00AE3E6F" w:rsidRDefault="00A2691F" w:rsidP="00A2691F">
      <w:pPr>
        <w:pStyle w:val="Default"/>
        <w:pBdr>
          <w:top w:val="single" w:sz="4" w:space="1" w:color="000000"/>
        </w:pBdr>
        <w:ind w:right="57"/>
        <w:rPr>
          <w:rFonts w:ascii="Garamond" w:hAnsi="Garamond" w:cs="Garamond"/>
          <w:color w:val="auto"/>
          <w:lang w:val="es-DO"/>
        </w:rPr>
      </w:pPr>
      <w:r w:rsidRPr="00AE3E6F">
        <w:rPr>
          <w:rFonts w:ascii="Garamond" w:hAnsi="Garamond" w:cs="Garamond"/>
          <w:b/>
          <w:color w:val="auto"/>
          <w:lang w:val="es-DO"/>
        </w:rPr>
        <w:t>[PONER AQUÍ EL NOMBRE O LOGO DE LA EMPRESA]</w:t>
      </w: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Fecha: __________________________</w:t>
      </w: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 xml:space="preserve">Referencia: </w:t>
      </w:r>
      <w:r w:rsidRPr="00592ECA">
        <w:rPr>
          <w:rFonts w:ascii="Garamond" w:hAnsi="Garamond" w:cs="Garamond"/>
          <w:sz w:val="24"/>
          <w:szCs w:val="24"/>
        </w:rPr>
        <w:t>JCE-CCC-LPN-2023-0016</w:t>
      </w: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Señores:</w:t>
      </w: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Junta Central Electoral</w:t>
      </w: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Santo Domingo, Distrito Nacional, Rep. Dom.</w:t>
      </w: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2691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 xml:space="preserve">A continuación, les presentamos, a la Junta Central Electoral, nuestra mejor oferta con relación al </w:t>
      </w:r>
      <w:r>
        <w:rPr>
          <w:rFonts w:ascii="Garamond" w:hAnsi="Garamond" w:cs="Garamond"/>
          <w:sz w:val="24"/>
          <w:szCs w:val="24"/>
        </w:rPr>
        <w:t>servicio de transporte y materiales</w:t>
      </w:r>
      <w:r w:rsidRPr="00AE3E6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electorales </w:t>
      </w:r>
      <w:r w:rsidRPr="00AE3E6F">
        <w:rPr>
          <w:rFonts w:ascii="Garamond" w:hAnsi="Garamond" w:cs="Garamond"/>
          <w:sz w:val="24"/>
          <w:szCs w:val="24"/>
        </w:rPr>
        <w:t>consignados a continuación:</w:t>
      </w:r>
    </w:p>
    <w:p w:rsidR="00A2691F" w:rsidRPr="00B570E1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</w:p>
    <w:tbl>
      <w:tblPr>
        <w:tblW w:w="91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228"/>
        <w:gridCol w:w="2074"/>
      </w:tblGrid>
      <w:tr w:rsidR="00A2691F" w:rsidRPr="003A2378" w:rsidTr="005779BA">
        <w:trPr>
          <w:trHeight w:val="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b/>
                <w:bCs/>
                <w:sz w:val="24"/>
                <w:szCs w:val="24"/>
              </w:rPr>
              <w:t>Ruta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ind w:right="-886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Municipios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Monto por ruta</w:t>
            </w:r>
          </w:p>
        </w:tc>
      </w:tr>
      <w:tr w:rsidR="00A2691F" w:rsidRPr="003A2378" w:rsidTr="005779BA">
        <w:trPr>
          <w:trHeight w:val="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91F" w:rsidRPr="003A2378" w:rsidRDefault="00A2691F" w:rsidP="005779BA">
            <w:pPr>
              <w:ind w:right="-886"/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Santo Domingo Este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31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Santo Domingo Norte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31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Santo Domingo Oeste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570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Bocha Chica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San Antonio de Guerra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25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Los Alcarrizos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Pedro Brand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395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Bayaguana</w:t>
            </w:r>
            <w:proofErr w:type="spellEnd"/>
            <w:r w:rsidRPr="003A2378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Sabana Grande de Boya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Monte Plata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Peralvillo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Yamasá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31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Santiago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1502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San Jose de las Matas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Jánico</w:t>
            </w:r>
            <w:proofErr w:type="spellEnd"/>
            <w:r w:rsidRPr="003A2378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Sabana Iglesia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Baitoa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Tamboril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Licey al Medio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Puñal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2195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Sosúa</w:t>
            </w:r>
            <w:proofErr w:type="spellEnd"/>
            <w:r w:rsidRPr="003A2378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Villa Montellano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Puerto Plata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Imbert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Luperón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Villa Isabela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Los Hidalgos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Guananico</w:t>
            </w:r>
            <w:proofErr w:type="spellEnd"/>
            <w:r w:rsidRPr="003A2378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Altamira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Villa González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31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San Francisco de Macorís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1682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Arenoso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Villa Riva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Eugenio Maria de Hostos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Castillo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Pimentel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Las </w:t>
            </w: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Guaranas</w:t>
            </w:r>
            <w:proofErr w:type="spellEnd"/>
            <w:r w:rsidRPr="003A2378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Tenares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Salcedo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Villa Tapia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575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Constanza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Jarabacoa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La Vega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Bonao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998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Jima</w:t>
            </w:r>
            <w:proofErr w:type="spellEnd"/>
            <w:r w:rsidRPr="003A2378">
              <w:rPr>
                <w:rFonts w:ascii="Garamond" w:hAnsi="Garamond" w:cs="Arial"/>
                <w:sz w:val="24"/>
                <w:szCs w:val="24"/>
              </w:rPr>
              <w:t xml:space="preserve"> Abajo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Fantino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Villa La Mata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Cevicos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Cotuí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Maimón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Piedra Blanca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521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Jamao</w:t>
            </w:r>
            <w:proofErr w:type="spellEnd"/>
            <w:r w:rsidRPr="003A2378">
              <w:rPr>
                <w:rFonts w:ascii="Garamond" w:hAnsi="Garamond" w:cs="Arial"/>
                <w:sz w:val="24"/>
                <w:szCs w:val="24"/>
              </w:rPr>
              <w:t xml:space="preserve"> al Norte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San Victor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Cayetano Germosén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Moca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1565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Gaspar Hernández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Rio San Juan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Cabrera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Nagua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El Factor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Las Terrenas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Samaná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Sánchez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3110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Dajabón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Restauración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Loma de Cabrera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Partido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El Pino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Villa Los Almácigos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San Ignacio de Sabaneta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Monción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Mao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Esperanza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Villa Bisonó (Navarrete)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45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Pepillo Salcedo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Montecristi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Villa Vásquez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lastRenderedPageBreak/>
              <w:t xml:space="preserve">Castañuelas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Las Matas de Santa Cruz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Guayubín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Laguna Salada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3563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El Peñón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Polo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Cabral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Las Salinas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Cristóbal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Mella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Duvergé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Jimaní</w:t>
            </w:r>
            <w:proofErr w:type="spellEnd"/>
            <w:r w:rsidRPr="003A2378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La Descubierta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Poster Rio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Los Ríos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Villa Jaragua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Neiba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Galván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Tamayo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Vicente Noble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1367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Pedernales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Oviedo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Enriquillo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Paraíso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La Ciénaga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Barahona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Fundación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Jaquimeyes</w:t>
            </w:r>
            <w:proofErr w:type="spellEnd"/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620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Hondo Valle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Juan Santiago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El Cercado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Vallejuelo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Juan de Herrera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San Juan de la Maguana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613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Comendador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El Llano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Pedro Santana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B</w:t>
            </w:r>
            <w:r>
              <w:rPr>
                <w:rFonts w:ascii="Garamond" w:hAnsi="Garamond" w:cs="Arial"/>
                <w:sz w:val="24"/>
                <w:szCs w:val="24"/>
              </w:rPr>
              <w:t>á</w:t>
            </w:r>
            <w:r w:rsidRPr="003A2378">
              <w:rPr>
                <w:rFonts w:ascii="Garamond" w:hAnsi="Garamond" w:cs="Arial"/>
                <w:sz w:val="24"/>
                <w:szCs w:val="24"/>
              </w:rPr>
              <w:t>nica</w:t>
            </w:r>
            <w:proofErr w:type="spellEnd"/>
            <w:r w:rsidRPr="003A2378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Las Matas de Farfán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1612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Bohechio</w:t>
            </w:r>
            <w:proofErr w:type="spellEnd"/>
            <w:r w:rsidRPr="003A2378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Guayabal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Padre Las Casas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Las Yayas de </w:t>
            </w: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Viajama</w:t>
            </w:r>
            <w:proofErr w:type="spellEnd"/>
            <w:r w:rsidRPr="003A2378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T</w:t>
            </w:r>
            <w:r>
              <w:rPr>
                <w:rFonts w:ascii="Garamond" w:hAnsi="Garamond" w:cs="Arial"/>
                <w:sz w:val="24"/>
                <w:szCs w:val="24"/>
              </w:rPr>
              <w:t>á</w:t>
            </w:r>
            <w:r w:rsidRPr="003A2378">
              <w:rPr>
                <w:rFonts w:ascii="Garamond" w:hAnsi="Garamond" w:cs="Arial"/>
                <w:sz w:val="24"/>
                <w:szCs w:val="24"/>
              </w:rPr>
              <w:t xml:space="preserve">bara Arriba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Sabana Yegua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Peralta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Pueblo Viejo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lastRenderedPageBreak/>
              <w:t xml:space="preserve">Azua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Esteban</w:t>
            </w:r>
            <w:r>
              <w:rPr>
                <w:rFonts w:ascii="Garamond" w:hAnsi="Garamond" w:cs="Arial"/>
                <w:sz w:val="24"/>
                <w:szCs w:val="24"/>
              </w:rPr>
              <w:t>í</w:t>
            </w:r>
            <w:r w:rsidRPr="003A2378">
              <w:rPr>
                <w:rFonts w:ascii="Garamond" w:hAnsi="Garamond" w:cs="Arial"/>
                <w:sz w:val="24"/>
                <w:szCs w:val="24"/>
              </w:rPr>
              <w:t>a</w:t>
            </w:r>
            <w:proofErr w:type="spellEnd"/>
            <w:r w:rsidRPr="003A2378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Las Charcas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25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Higüey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San Rafael del Yuma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233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Guaymate</w:t>
            </w:r>
            <w:proofErr w:type="spellEnd"/>
            <w:r w:rsidRPr="003A2378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La Romana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Villa Hermosa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566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Consuelo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Quisqueya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Los Llanos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San Pedro de Macorís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Guayacanes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440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Ramón Santana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El Seibo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Miches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Sabana de la Mar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El Valle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Hato Mayor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503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Rancho Arriba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>Sabana Larga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San José de </w:t>
            </w: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Ocoa</w:t>
            </w:r>
            <w:proofErr w:type="spellEnd"/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Matanzas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Bani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31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San Cristóbal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719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Yaguate</w:t>
            </w:r>
            <w:proofErr w:type="spellEnd"/>
            <w:r w:rsidRPr="003A2378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Nizao</w:t>
            </w:r>
            <w:proofErr w:type="spellEnd"/>
            <w:r w:rsidRPr="003A2378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Sabana Grande de Palenque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San Gregorio de Nigua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Bajos de Haina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25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Los Cacaos </w:t>
            </w:r>
          </w:p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A2378">
              <w:rPr>
                <w:rFonts w:ascii="Garamond" w:hAnsi="Garamond" w:cs="Arial"/>
                <w:sz w:val="24"/>
                <w:szCs w:val="24"/>
              </w:rPr>
              <w:t>Cambita</w:t>
            </w:r>
            <w:proofErr w:type="spellEnd"/>
            <w:r w:rsidRPr="003A2378">
              <w:rPr>
                <w:rFonts w:ascii="Garamond" w:hAnsi="Garamond" w:cs="Arial"/>
                <w:sz w:val="24"/>
                <w:szCs w:val="24"/>
              </w:rPr>
              <w:t xml:space="preserve"> Garabitos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31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Villa Altagracia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31"/>
          <w:jc w:val="center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1F" w:rsidRPr="003A2378" w:rsidRDefault="00A2691F" w:rsidP="005779BA">
            <w:pPr>
              <w:numPr>
                <w:ilvl w:val="0"/>
                <w:numId w:val="1"/>
              </w:num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1F" w:rsidRPr="003A2378" w:rsidRDefault="00A2691F" w:rsidP="005779BA">
            <w:pPr>
              <w:rPr>
                <w:rFonts w:ascii="Garamond" w:hAnsi="Garamond" w:cs="Arial"/>
                <w:sz w:val="24"/>
                <w:szCs w:val="24"/>
              </w:rPr>
            </w:pPr>
            <w:r w:rsidRPr="003A2378">
              <w:rPr>
                <w:rFonts w:ascii="Garamond" w:hAnsi="Garamond" w:cs="Arial"/>
                <w:sz w:val="24"/>
                <w:szCs w:val="24"/>
              </w:rPr>
              <w:t xml:space="preserve">Distrito Nacional 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2691F" w:rsidRPr="003A2378" w:rsidTr="005779BA">
        <w:trPr>
          <w:trHeight w:val="31"/>
          <w:jc w:val="center"/>
        </w:trPr>
        <w:tc>
          <w:tcPr>
            <w:tcW w:w="707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1F" w:rsidRPr="008926A3" w:rsidRDefault="00A2691F" w:rsidP="005779BA">
            <w:pPr>
              <w:rPr>
                <w:rFonts w:ascii="Garamond" w:hAnsi="Garamond" w:cs="Arial"/>
                <w:b/>
                <w:sz w:val="24"/>
                <w:szCs w:val="24"/>
              </w:rPr>
            </w:pPr>
            <w:proofErr w:type="gramStart"/>
            <w:r w:rsidRPr="008926A3">
              <w:rPr>
                <w:rFonts w:ascii="Garamond" w:hAnsi="Garamond" w:cs="Arial"/>
                <w:b/>
                <w:sz w:val="24"/>
                <w:szCs w:val="24"/>
              </w:rPr>
              <w:t>TOTAL</w:t>
            </w:r>
            <w:proofErr w:type="gramEnd"/>
            <w:r w:rsidRPr="008926A3">
              <w:rPr>
                <w:rFonts w:ascii="Garamond" w:hAnsi="Garamond" w:cs="Arial"/>
                <w:b/>
                <w:sz w:val="24"/>
                <w:szCs w:val="24"/>
              </w:rPr>
              <w:t xml:space="preserve"> GENERAL (RD$)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2691F" w:rsidRPr="003A2378" w:rsidRDefault="00A2691F" w:rsidP="005779B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A2691F" w:rsidRPr="00AE3E6F" w:rsidRDefault="00A2691F" w:rsidP="00A2691F">
      <w:pPr>
        <w:ind w:right="57"/>
        <w:jc w:val="both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Condiciones de pago:</w:t>
      </w: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Tiempo de entrega:</w:t>
      </w: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 xml:space="preserve">Garantía: </w:t>
      </w: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Observaciones……….</w:t>
      </w: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2691F" w:rsidRPr="00AE3E6F" w:rsidRDefault="00A2691F" w:rsidP="00A2691F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AE3E6F">
        <w:rPr>
          <w:b w:val="0"/>
          <w:color w:val="auto"/>
          <w:sz w:val="24"/>
          <w:szCs w:val="24"/>
          <w:lang w:val="es-DO"/>
        </w:rPr>
        <w:lastRenderedPageBreak/>
        <w:t>Nombre__________________________en</w:t>
      </w:r>
      <w:proofErr w:type="spellEnd"/>
      <w:r w:rsidRPr="00AE3E6F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Firma ___________________________________</w:t>
      </w: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2691F" w:rsidRPr="00AE3E6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p w:rsidR="00A2691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2691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2691F" w:rsidRDefault="00A2691F" w:rsidP="00A2691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A2691F" w:rsidRDefault="00A2691F" w:rsidP="00A2691F"/>
    <w:sectPr w:rsidR="00E136EF" w:rsidRPr="00A26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A6EE8"/>
    <w:multiLevelType w:val="hybridMultilevel"/>
    <w:tmpl w:val="AD2AA81A"/>
    <w:lvl w:ilvl="0" w:tplc="E5187B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87"/>
    <w:rsid w:val="00020826"/>
    <w:rsid w:val="0002385D"/>
    <w:rsid w:val="0006394B"/>
    <w:rsid w:val="000A6071"/>
    <w:rsid w:val="000F0205"/>
    <w:rsid w:val="001034B9"/>
    <w:rsid w:val="0012692E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517752"/>
    <w:rsid w:val="00544619"/>
    <w:rsid w:val="005624AD"/>
    <w:rsid w:val="00611761"/>
    <w:rsid w:val="00675452"/>
    <w:rsid w:val="00675C65"/>
    <w:rsid w:val="006D443B"/>
    <w:rsid w:val="006E2207"/>
    <w:rsid w:val="00756E95"/>
    <w:rsid w:val="00761EFF"/>
    <w:rsid w:val="00775E8B"/>
    <w:rsid w:val="00797BA3"/>
    <w:rsid w:val="007A0503"/>
    <w:rsid w:val="007F0C78"/>
    <w:rsid w:val="007F627A"/>
    <w:rsid w:val="00863A3C"/>
    <w:rsid w:val="008D4C64"/>
    <w:rsid w:val="00916B25"/>
    <w:rsid w:val="00925BF9"/>
    <w:rsid w:val="00A2691F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A6187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2E149366"/>
  <w15:chartTrackingRefBased/>
  <w15:docId w15:val="{DC8CF954-1CA2-47C3-8928-E95B29FF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187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6187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12692E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2692E"/>
    <w:rPr>
      <w:rFonts w:ascii="Garamond" w:eastAsia="SimSu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675452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2023-10-11T13:36:00Z</dcterms:created>
  <dcterms:modified xsi:type="dcterms:W3CDTF">2023-10-11T13:36:00Z</dcterms:modified>
</cp:coreProperties>
</file>