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930EDD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30EDD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30EDD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77CA2EE0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309AE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2309AE">
        <w:rPr>
          <w:rFonts w:ascii="Garamond" w:hAnsi="Garamond" w:cs="Garamond"/>
          <w:sz w:val="24"/>
          <w:szCs w:val="24"/>
        </w:rPr>
        <w:t>202</w:t>
      </w:r>
      <w:r w:rsidR="001F2486" w:rsidRPr="002309AE">
        <w:rPr>
          <w:rFonts w:ascii="Garamond" w:hAnsi="Garamond" w:cs="Garamond"/>
          <w:sz w:val="24"/>
          <w:szCs w:val="24"/>
        </w:rPr>
        <w:t>5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7F2B9F" w:rsidRPr="00581413">
        <w:rPr>
          <w:rFonts w:ascii="Garamond" w:hAnsi="Garamond" w:cs="Garamond"/>
          <w:sz w:val="24"/>
          <w:szCs w:val="24"/>
        </w:rPr>
        <w:t>0</w:t>
      </w:r>
      <w:r w:rsidR="00581413" w:rsidRPr="00581413">
        <w:rPr>
          <w:rFonts w:ascii="Garamond" w:hAnsi="Garamond" w:cs="Garamond"/>
          <w:sz w:val="24"/>
          <w:szCs w:val="24"/>
        </w:rPr>
        <w:t>7</w:t>
      </w:r>
    </w:p>
    <w:p w14:paraId="6330EF2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30EDD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</w:t>
      </w:r>
      <w:proofErr w:type="gramStart"/>
      <w:r w:rsidRPr="00930EDD">
        <w:rPr>
          <w:rFonts w:ascii="Garamond" w:hAnsi="Garamond" w:cs="Garamond"/>
          <w:sz w:val="24"/>
          <w:szCs w:val="24"/>
        </w:rPr>
        <w:t>bajo ninguna circunstancia</w:t>
      </w:r>
      <w:proofErr w:type="gramEnd"/>
      <w:r w:rsidRPr="00930EDD">
        <w:rPr>
          <w:rFonts w:ascii="Garamond" w:hAnsi="Garamond" w:cs="Garamond"/>
          <w:sz w:val="24"/>
          <w:szCs w:val="24"/>
        </w:rPr>
        <w:t>.</w:t>
      </w:r>
    </w:p>
    <w:p w14:paraId="683C13FF" w14:textId="77777777" w:rsidR="00F21282" w:rsidRPr="00930EDD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30EDD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p w14:paraId="1E8106B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63535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3CB4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</cp:revision>
  <cp:lastPrinted>2025-10-07T18:51:00Z</cp:lastPrinted>
  <dcterms:created xsi:type="dcterms:W3CDTF">2025-10-07T15:17:00Z</dcterms:created>
  <dcterms:modified xsi:type="dcterms:W3CDTF">2025-10-07T19:39:00Z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